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7C" w:rsidRDefault="00A27328" w:rsidP="0025025B">
      <w:pPr>
        <w:pStyle w:val="Corpodotexto"/>
        <w:spacing w:after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</w:t>
      </w:r>
      <w:r w:rsidR="0025025B" w:rsidRPr="0025025B">
        <w:rPr>
          <w:b/>
          <w:bCs/>
          <w:shd w:val="clear" w:color="auto" w:fill="FFFFFF"/>
        </w:rPr>
        <w:t xml:space="preserve">REGULAMENTO DO PROCESSO ELEITORAL PARA COMPOSIÇÃO DO COLÉGIO ELEITORAL </w:t>
      </w:r>
    </w:p>
    <w:p w:rsidR="00F25A28" w:rsidRDefault="0025025B" w:rsidP="0025025B">
      <w:pPr>
        <w:pStyle w:val="Corpodotexto"/>
        <w:spacing w:after="0" w:line="360" w:lineRule="auto"/>
        <w:jc w:val="center"/>
        <w:rPr>
          <w:b/>
          <w:bCs/>
          <w:shd w:val="clear" w:color="auto" w:fill="FFFFFF"/>
        </w:rPr>
      </w:pPr>
      <w:r w:rsidRPr="0025025B">
        <w:rPr>
          <w:b/>
          <w:bCs/>
          <w:shd w:val="clear" w:color="auto" w:fill="FFFFFF"/>
        </w:rPr>
        <w:t>BASEADO NA RESOLUÇÃO CS Nº 2/2014</w:t>
      </w:r>
    </w:p>
    <w:p w:rsidR="0025025B" w:rsidRDefault="0025025B" w:rsidP="0025025B">
      <w:pPr>
        <w:pStyle w:val="Corpodotexto"/>
        <w:spacing w:after="0" w:line="360" w:lineRule="auto"/>
        <w:jc w:val="center"/>
        <w:rPr>
          <w:highlight w:val="white"/>
        </w:rPr>
      </w:pPr>
    </w:p>
    <w:p w:rsidR="00696D7C" w:rsidRDefault="00696D7C" w:rsidP="0025025B">
      <w:pPr>
        <w:pStyle w:val="Tedtulo3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Seção I </w:t>
      </w:r>
    </w:p>
    <w:p w:rsidR="0025025B" w:rsidRPr="0025025B" w:rsidRDefault="0025025B" w:rsidP="0025025B">
      <w:pPr>
        <w:pStyle w:val="Tedtulo3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5025B">
        <w:rPr>
          <w:rFonts w:asciiTheme="minorHAnsi" w:hAnsiTheme="minorHAnsi" w:cstheme="minorHAnsi"/>
          <w:b/>
          <w:sz w:val="22"/>
          <w:szCs w:val="22"/>
        </w:rPr>
        <w:t>Do Conselho Superior</w:t>
      </w:r>
    </w:p>
    <w:p w:rsidR="0025025B" w:rsidRPr="0025025B" w:rsidRDefault="0025025B" w:rsidP="0025025B">
      <w:pPr>
        <w:pStyle w:val="Corpodetexto2"/>
        <w:spacing w:after="0" w:line="360" w:lineRule="auto"/>
        <w:ind w:firstLine="720"/>
        <w:rPr>
          <w:rFonts w:asciiTheme="minorHAnsi" w:hAnsiTheme="minorHAnsi" w:cstheme="minorHAnsi"/>
        </w:rPr>
      </w:pPr>
      <w:r w:rsidRPr="0025025B">
        <w:rPr>
          <w:rFonts w:asciiTheme="minorHAnsi" w:hAnsiTheme="minorHAnsi" w:cstheme="minorHAnsi"/>
          <w:b/>
        </w:rPr>
        <w:t>Art. 1º</w:t>
      </w:r>
      <w:r w:rsidRPr="0025025B">
        <w:rPr>
          <w:rFonts w:asciiTheme="minorHAnsi" w:hAnsiTheme="minorHAnsi" w:cstheme="minorHAnsi"/>
          <w:b/>
        </w:rPr>
        <w:tab/>
      </w:r>
      <w:r w:rsidRPr="0025025B">
        <w:rPr>
          <w:rFonts w:asciiTheme="minorHAnsi" w:hAnsiTheme="minorHAnsi" w:cstheme="minorHAnsi"/>
        </w:rPr>
        <w:t>O Conselho Superior tem suas atribuições e sua composição definidas no Estatuto do Ifes, Artigo 8º e seus incisos.</w:t>
      </w:r>
    </w:p>
    <w:p w:rsidR="0025025B" w:rsidRPr="0025025B" w:rsidRDefault="0025025B" w:rsidP="0025025B">
      <w:pPr>
        <w:spacing w:after="0" w:line="360" w:lineRule="auto"/>
        <w:ind w:firstLine="720"/>
        <w:jc w:val="both"/>
        <w:rPr>
          <w:rFonts w:asciiTheme="minorHAnsi" w:hAnsiTheme="minorHAnsi" w:cstheme="minorHAnsi"/>
          <w:color w:val="FF0000"/>
        </w:rPr>
      </w:pPr>
      <w:r w:rsidRPr="0025025B">
        <w:rPr>
          <w:rFonts w:asciiTheme="minorHAnsi" w:hAnsiTheme="minorHAnsi" w:cstheme="minorHAnsi"/>
          <w:b/>
        </w:rPr>
        <w:t>Art. 2º</w:t>
      </w:r>
      <w:r w:rsidRPr="0025025B">
        <w:rPr>
          <w:rFonts w:asciiTheme="minorHAnsi" w:hAnsiTheme="minorHAnsi" w:cstheme="minorHAnsi"/>
          <w:b/>
        </w:rPr>
        <w:tab/>
      </w:r>
      <w:r w:rsidRPr="0025025B">
        <w:rPr>
          <w:rFonts w:asciiTheme="minorHAnsi" w:hAnsiTheme="minorHAnsi" w:cstheme="minorHAnsi"/>
        </w:rPr>
        <w:t>A escolha dos representantes de cada segmento (Corpo Discente, Corpo Docente e Corpo Técnico-Administrativo) da comunidade interna no Conselho Superior será realizada por meio do Colégio Eleitoral de cada segmento, respectivamente.</w:t>
      </w:r>
    </w:p>
    <w:p w:rsidR="0025025B" w:rsidRPr="0025025B" w:rsidRDefault="0025025B" w:rsidP="0025025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96D7C" w:rsidRDefault="0025025B" w:rsidP="0025025B">
      <w:pPr>
        <w:pStyle w:val="Tedtulo4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sz w:val="22"/>
          <w:szCs w:val="22"/>
        </w:rPr>
        <w:t xml:space="preserve">Seção II </w:t>
      </w:r>
    </w:p>
    <w:p w:rsidR="0025025B" w:rsidRPr="0025025B" w:rsidRDefault="0025025B" w:rsidP="0025025B">
      <w:pPr>
        <w:pStyle w:val="Tedtulo4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sz w:val="22"/>
          <w:szCs w:val="22"/>
        </w:rPr>
        <w:t>Da Eleição do Colégio Eleitoral</w:t>
      </w:r>
    </w:p>
    <w:p w:rsidR="0025025B" w:rsidRPr="0025025B" w:rsidRDefault="0025025B" w:rsidP="0025025B">
      <w:pPr>
        <w:pStyle w:val="Blockquote"/>
        <w:spacing w:before="0" w:after="0" w:line="360" w:lineRule="auto"/>
        <w:ind w:left="0" w:righ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b/>
          <w:sz w:val="22"/>
          <w:szCs w:val="22"/>
        </w:rPr>
        <w:t>Art. 3º</w:t>
      </w:r>
      <w:r w:rsidRPr="0025025B">
        <w:rPr>
          <w:rFonts w:asciiTheme="minorHAnsi" w:hAnsiTheme="minorHAnsi" w:cstheme="minorHAnsi"/>
          <w:sz w:val="22"/>
          <w:szCs w:val="22"/>
        </w:rPr>
        <w:tab/>
        <w:t>O Colégio Eleitoral tem a atribuição exclusiva de escolher, entre seus membros, os representantes de cada segmento da comunidade interna (Corpo Discente, Corpo Docente e Corpo Técnico-Administrativo) no Conselho Superior, de acordo com os incisos I, II e III do artigo 8º do Estatuto do Ifes.</w:t>
      </w:r>
    </w:p>
    <w:p w:rsidR="0025025B" w:rsidRPr="0025025B" w:rsidRDefault="0025025B" w:rsidP="0025025B">
      <w:pPr>
        <w:pStyle w:val="Blockquote"/>
        <w:spacing w:before="0" w:after="0" w:line="360" w:lineRule="auto"/>
        <w:ind w:left="0" w:righ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b/>
          <w:sz w:val="22"/>
          <w:szCs w:val="22"/>
        </w:rPr>
        <w:t>Art. 4º</w:t>
      </w:r>
      <w:r w:rsidRPr="0025025B">
        <w:rPr>
          <w:rFonts w:asciiTheme="minorHAnsi" w:hAnsiTheme="minorHAnsi" w:cstheme="minorHAnsi"/>
          <w:sz w:val="22"/>
          <w:szCs w:val="22"/>
        </w:rPr>
        <w:tab/>
        <w:t>Serão constituídos por meio de eleição direta, individual e secreta três Colégios Eleitorais distintos, por segmento, e seus membros titulares e respectivos suplentes terão os mandatos de:</w:t>
      </w:r>
    </w:p>
    <w:p w:rsidR="0025025B" w:rsidRPr="0025025B" w:rsidRDefault="0025025B" w:rsidP="0025025B">
      <w:pPr>
        <w:pStyle w:val="Blockquote"/>
        <w:spacing w:before="0" w:after="0" w:line="360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I. </w:t>
      </w:r>
      <w:r w:rsidRPr="0025025B">
        <w:rPr>
          <w:rFonts w:asciiTheme="minorHAnsi" w:hAnsiTheme="minorHAnsi" w:cstheme="minorHAnsi"/>
          <w:sz w:val="22"/>
          <w:szCs w:val="22"/>
        </w:rPr>
        <w:t>Colégio Eleitoral do Corpo Discente: 2 anos;</w:t>
      </w:r>
    </w:p>
    <w:p w:rsidR="0025025B" w:rsidRPr="0025025B" w:rsidRDefault="0025025B" w:rsidP="0025025B">
      <w:pPr>
        <w:pStyle w:val="Corpodetexto2"/>
        <w:widowControl w:val="0"/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II. </w:t>
      </w:r>
      <w:r w:rsidRPr="0025025B">
        <w:rPr>
          <w:rFonts w:asciiTheme="minorHAnsi" w:hAnsiTheme="minorHAnsi" w:cstheme="minorHAnsi"/>
        </w:rPr>
        <w:t>Colégio Eleitoral do Corpo Docente: 4 anos;</w:t>
      </w:r>
    </w:p>
    <w:p w:rsidR="0025025B" w:rsidRPr="0025025B" w:rsidRDefault="0025025B" w:rsidP="0025025B">
      <w:pPr>
        <w:pStyle w:val="Corpodetexto2"/>
        <w:widowControl w:val="0"/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 </w:t>
      </w:r>
      <w:r w:rsidRPr="0025025B">
        <w:rPr>
          <w:rFonts w:asciiTheme="minorHAnsi" w:hAnsiTheme="minorHAnsi" w:cstheme="minorHAnsi"/>
        </w:rPr>
        <w:t>Colégio Eleitoral do Corpo Técnico-Administrativo: 4 anos.</w:t>
      </w:r>
    </w:p>
    <w:p w:rsidR="0025025B" w:rsidRPr="0025025B" w:rsidRDefault="0025025B" w:rsidP="0025025B">
      <w:pPr>
        <w:pStyle w:val="Blockquote"/>
        <w:spacing w:before="0" w:after="0" w:line="360" w:lineRule="auto"/>
        <w:ind w:righ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sz w:val="22"/>
          <w:szCs w:val="22"/>
        </w:rPr>
        <w:t>Parágrafo único. A atribuição do suplente será substituir o titular nas reuniões.</w:t>
      </w:r>
    </w:p>
    <w:p w:rsidR="0025025B" w:rsidRPr="0025025B" w:rsidRDefault="0025025B" w:rsidP="0025025B">
      <w:pPr>
        <w:pStyle w:val="Blockquote"/>
        <w:spacing w:before="0" w:after="0" w:line="360" w:lineRule="auto"/>
        <w:ind w:left="0" w:righ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b/>
          <w:sz w:val="22"/>
          <w:szCs w:val="22"/>
        </w:rPr>
        <w:t>Art. 5º</w:t>
      </w:r>
      <w:r w:rsidRPr="0025025B">
        <w:rPr>
          <w:rFonts w:asciiTheme="minorHAnsi" w:hAnsiTheme="minorHAnsi" w:cstheme="minorHAnsi"/>
          <w:b/>
          <w:sz w:val="22"/>
          <w:szCs w:val="22"/>
        </w:rPr>
        <w:tab/>
      </w:r>
      <w:r w:rsidRPr="0025025B">
        <w:rPr>
          <w:rFonts w:asciiTheme="minorHAnsi" w:hAnsiTheme="minorHAnsi" w:cstheme="minorHAnsi"/>
          <w:sz w:val="22"/>
          <w:szCs w:val="22"/>
        </w:rPr>
        <w:t>Serão eleitos novos representantes no Colégio Eleitoral para complementação de mandato somente em caso de vacância do titular e do seu respectivo suplente.</w:t>
      </w:r>
    </w:p>
    <w:p w:rsidR="00696D7C" w:rsidRDefault="00696D7C" w:rsidP="00696D7C">
      <w:pPr>
        <w:pStyle w:val="Tedtulo5"/>
        <w:widowControl w:val="0"/>
        <w:spacing w:line="360" w:lineRule="auto"/>
        <w:ind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696D7C" w:rsidRDefault="0025025B" w:rsidP="00696D7C">
      <w:pPr>
        <w:pStyle w:val="Tedtulo5"/>
        <w:widowControl w:val="0"/>
        <w:spacing w:line="360" w:lineRule="auto"/>
        <w:ind w:hanging="360"/>
        <w:jc w:val="center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sz w:val="22"/>
          <w:szCs w:val="22"/>
        </w:rPr>
        <w:t>Seção III</w:t>
      </w:r>
    </w:p>
    <w:p w:rsidR="0025025B" w:rsidRPr="0025025B" w:rsidRDefault="0025025B" w:rsidP="00696D7C">
      <w:pPr>
        <w:pStyle w:val="Tedtulo5"/>
        <w:widowControl w:val="0"/>
        <w:spacing w:line="360" w:lineRule="auto"/>
        <w:ind w:hanging="360"/>
        <w:jc w:val="center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sz w:val="22"/>
          <w:szCs w:val="22"/>
        </w:rPr>
        <w:t>Dos Candidatos</w:t>
      </w:r>
    </w:p>
    <w:p w:rsidR="0025025B" w:rsidRPr="0025025B" w:rsidRDefault="0025025B" w:rsidP="0025025B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 w:rsidRPr="0025025B">
        <w:rPr>
          <w:rFonts w:asciiTheme="minorHAnsi" w:hAnsiTheme="minorHAnsi" w:cstheme="minorHAnsi"/>
          <w:b/>
        </w:rPr>
        <w:t xml:space="preserve">Art. </w:t>
      </w:r>
      <w:r>
        <w:rPr>
          <w:rFonts w:asciiTheme="minorHAnsi" w:hAnsiTheme="minorHAnsi" w:cstheme="minorHAnsi"/>
          <w:b/>
        </w:rPr>
        <w:t>6</w:t>
      </w:r>
      <w:r w:rsidRPr="0025025B">
        <w:rPr>
          <w:rFonts w:asciiTheme="minorHAnsi" w:hAnsiTheme="minorHAnsi" w:cstheme="minorHAnsi"/>
          <w:b/>
        </w:rPr>
        <w:t>º</w:t>
      </w:r>
      <w:r w:rsidRPr="0025025B">
        <w:rPr>
          <w:rFonts w:asciiTheme="minorHAnsi" w:hAnsiTheme="minorHAnsi" w:cstheme="minorHAnsi"/>
          <w:b/>
        </w:rPr>
        <w:tab/>
      </w:r>
      <w:r w:rsidRPr="0025025B">
        <w:rPr>
          <w:rFonts w:asciiTheme="minorHAnsi" w:hAnsiTheme="minorHAnsi" w:cstheme="minorHAnsi"/>
        </w:rPr>
        <w:t>Poderão ser candidatos a representantes do Corpo Discente no Colégio Eleitoral</w:t>
      </w:r>
      <w:r w:rsidRPr="0025025B">
        <w:rPr>
          <w:rFonts w:asciiTheme="minorHAnsi" w:hAnsiTheme="minorHAnsi" w:cstheme="minorHAnsi"/>
          <w:color w:val="008000"/>
        </w:rPr>
        <w:t xml:space="preserve"> </w:t>
      </w:r>
      <w:r w:rsidRPr="0025025B">
        <w:rPr>
          <w:rFonts w:asciiTheme="minorHAnsi" w:hAnsiTheme="minorHAnsi" w:cstheme="minorHAnsi"/>
        </w:rPr>
        <w:t>os alunos regularmente matriculados nos cursos presenciais técnicos, de graduação e de pós-graduação que tenham, no mínimo, 1 ano a cumprir até a finalização do curso e tenham no mínimo 16 anos completos.</w:t>
      </w:r>
    </w:p>
    <w:p w:rsidR="0025025B" w:rsidRDefault="0025025B" w:rsidP="0025025B">
      <w:pPr>
        <w:tabs>
          <w:tab w:val="num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ab/>
      </w:r>
      <w:r w:rsidRPr="0025025B">
        <w:rPr>
          <w:rFonts w:asciiTheme="minorHAnsi" w:hAnsiTheme="minorHAnsi" w:cstheme="minorHAnsi"/>
          <w:b/>
        </w:rPr>
        <w:t xml:space="preserve">Art. </w:t>
      </w:r>
      <w:r>
        <w:rPr>
          <w:rFonts w:asciiTheme="minorHAnsi" w:hAnsiTheme="minorHAnsi" w:cstheme="minorHAnsi"/>
          <w:b/>
        </w:rPr>
        <w:t>7</w:t>
      </w:r>
      <w:proofErr w:type="gramStart"/>
      <w:r w:rsidRPr="0025025B">
        <w:rPr>
          <w:rFonts w:asciiTheme="minorHAnsi" w:hAnsiTheme="minorHAnsi" w:cstheme="minorHAnsi"/>
          <w:b/>
        </w:rPr>
        <w:t>º</w:t>
      </w:r>
      <w:r>
        <w:rPr>
          <w:rFonts w:asciiTheme="minorHAnsi" w:hAnsiTheme="minorHAnsi" w:cstheme="minorHAnsi"/>
          <w:b/>
        </w:rPr>
        <w:t xml:space="preserve">  </w:t>
      </w:r>
      <w:r w:rsidRPr="0025025B">
        <w:rPr>
          <w:rFonts w:asciiTheme="minorHAnsi" w:hAnsiTheme="minorHAnsi" w:cstheme="minorHAnsi"/>
        </w:rPr>
        <w:t>Poderão</w:t>
      </w:r>
      <w:proofErr w:type="gramEnd"/>
      <w:r w:rsidRPr="0025025B">
        <w:rPr>
          <w:rFonts w:asciiTheme="minorHAnsi" w:hAnsiTheme="minorHAnsi" w:cstheme="minorHAnsi"/>
        </w:rPr>
        <w:t xml:space="preserve"> candidatar-se a representantes nos Colégios Eleitorais de suas respectivas categorias todos os servidores efetivos e ativos, com exceção dos que: </w:t>
      </w:r>
    </w:p>
    <w:p w:rsidR="0025025B" w:rsidRDefault="0025025B" w:rsidP="0025025B">
      <w:pPr>
        <w:tabs>
          <w:tab w:val="num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I. </w:t>
      </w:r>
      <w:r w:rsidRPr="0025025B">
        <w:rPr>
          <w:rFonts w:asciiTheme="minorHAnsi" w:hAnsiTheme="minorHAnsi" w:cstheme="minorHAnsi"/>
        </w:rPr>
        <w:t>estejam licenciados ou afastados por período igual ou superior a 60 dias;</w:t>
      </w:r>
      <w:r>
        <w:rPr>
          <w:rFonts w:asciiTheme="minorHAnsi" w:hAnsiTheme="minorHAnsi" w:cstheme="minorHAnsi"/>
        </w:rPr>
        <w:t xml:space="preserve">  </w:t>
      </w:r>
    </w:p>
    <w:p w:rsidR="0025025B" w:rsidRDefault="0025025B" w:rsidP="0025025B">
      <w:pPr>
        <w:tabs>
          <w:tab w:val="num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II. </w:t>
      </w:r>
      <w:r w:rsidRPr="0025025B">
        <w:rPr>
          <w:rFonts w:asciiTheme="minorHAnsi" w:hAnsiTheme="minorHAnsi" w:cstheme="minorHAnsi"/>
        </w:rPr>
        <w:t>estejam afastados por motivo de prisão;</w:t>
      </w:r>
      <w:r>
        <w:rPr>
          <w:rFonts w:asciiTheme="minorHAnsi" w:hAnsiTheme="minorHAnsi" w:cstheme="minorHAnsi"/>
        </w:rPr>
        <w:t xml:space="preserve"> </w:t>
      </w:r>
    </w:p>
    <w:p w:rsidR="0025025B" w:rsidRDefault="0025025B" w:rsidP="0025025B">
      <w:pPr>
        <w:tabs>
          <w:tab w:val="num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III. </w:t>
      </w:r>
      <w:r w:rsidRPr="0025025B">
        <w:rPr>
          <w:rFonts w:asciiTheme="minorHAnsi" w:hAnsiTheme="minorHAnsi" w:cstheme="minorHAnsi"/>
        </w:rPr>
        <w:t>estejam sob penas resultantes de Processos Administrativos Disciplinares ou Comissões de Ética;</w:t>
      </w:r>
    </w:p>
    <w:p w:rsidR="0025025B" w:rsidRDefault="0025025B" w:rsidP="0025025B">
      <w:pPr>
        <w:tabs>
          <w:tab w:val="num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IV. </w:t>
      </w:r>
      <w:r w:rsidRPr="0025025B">
        <w:rPr>
          <w:rFonts w:asciiTheme="minorHAnsi" w:hAnsiTheme="minorHAnsi" w:cstheme="minorHAnsi"/>
        </w:rPr>
        <w:t>tenham recebido suspensão disciplinar de 15 dias ou mais nos últimos 12 meses anteriores à data do edital de convocação das eleições;</w:t>
      </w:r>
      <w:r>
        <w:rPr>
          <w:rFonts w:asciiTheme="minorHAnsi" w:hAnsiTheme="minorHAnsi" w:cstheme="minorHAnsi"/>
        </w:rPr>
        <w:t xml:space="preserve"> </w:t>
      </w:r>
    </w:p>
    <w:p w:rsidR="0025025B" w:rsidRDefault="0025025B" w:rsidP="0025025B">
      <w:pPr>
        <w:tabs>
          <w:tab w:val="num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V. </w:t>
      </w:r>
      <w:r w:rsidRPr="0025025B">
        <w:rPr>
          <w:rFonts w:asciiTheme="minorHAnsi" w:hAnsiTheme="minorHAnsi" w:cstheme="minorHAnsi"/>
        </w:rPr>
        <w:t>estejam em exercício de mandato político;</w:t>
      </w:r>
      <w:r>
        <w:rPr>
          <w:rFonts w:asciiTheme="minorHAnsi" w:hAnsiTheme="minorHAnsi" w:cstheme="minorHAnsi"/>
        </w:rPr>
        <w:t xml:space="preserve"> </w:t>
      </w:r>
    </w:p>
    <w:p w:rsidR="0025025B" w:rsidRDefault="0025025B" w:rsidP="0025025B">
      <w:pPr>
        <w:tabs>
          <w:tab w:val="num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VI. </w:t>
      </w:r>
      <w:r w:rsidRPr="0025025B">
        <w:rPr>
          <w:rFonts w:asciiTheme="minorHAnsi" w:hAnsiTheme="minorHAnsi" w:cstheme="minorHAnsi"/>
        </w:rPr>
        <w:t>estejam à disposição de outras instituições ou órgãos externos ao Ifes;</w:t>
      </w:r>
      <w:r>
        <w:rPr>
          <w:rFonts w:asciiTheme="minorHAnsi" w:hAnsiTheme="minorHAnsi" w:cstheme="minorHAnsi"/>
        </w:rPr>
        <w:t xml:space="preserve"> </w:t>
      </w:r>
    </w:p>
    <w:p w:rsidR="0025025B" w:rsidRDefault="0025025B" w:rsidP="0025025B">
      <w:pPr>
        <w:tabs>
          <w:tab w:val="num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VII. </w:t>
      </w:r>
      <w:r w:rsidRPr="0025025B">
        <w:rPr>
          <w:rFonts w:asciiTheme="minorHAnsi" w:hAnsiTheme="minorHAnsi" w:cstheme="minorHAnsi"/>
        </w:rPr>
        <w:t>sejam membros da CIS, da CPPD ou do Conselho de Ensino, Pesquisa e Pós-Graduação e Extensão do Ifes.</w:t>
      </w:r>
    </w:p>
    <w:p w:rsidR="0025025B" w:rsidRDefault="0025025B" w:rsidP="0025025B">
      <w:pPr>
        <w:tabs>
          <w:tab w:val="num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5025B">
        <w:rPr>
          <w:rFonts w:asciiTheme="minorHAnsi" w:hAnsiTheme="minorHAnsi" w:cstheme="minorHAnsi"/>
        </w:rPr>
        <w:t>§1º</w:t>
      </w:r>
      <w:r>
        <w:rPr>
          <w:rFonts w:asciiTheme="minorHAnsi" w:hAnsiTheme="minorHAnsi" w:cstheme="minorHAnsi"/>
        </w:rPr>
        <w:t xml:space="preserve"> </w:t>
      </w:r>
      <w:r w:rsidRPr="0025025B">
        <w:rPr>
          <w:rFonts w:asciiTheme="minorHAnsi" w:hAnsiTheme="minorHAnsi" w:cstheme="minorHAnsi"/>
        </w:rPr>
        <w:t>Somente os técnicos-administrativos efetivos e ativos poderão ser candidatos a representantes do Corpo Técnico-Administrativo no Colégio Eleitoral.</w:t>
      </w:r>
    </w:p>
    <w:p w:rsidR="0025025B" w:rsidRDefault="0025025B" w:rsidP="0025025B">
      <w:pPr>
        <w:tabs>
          <w:tab w:val="num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5025B">
        <w:rPr>
          <w:rFonts w:asciiTheme="minorHAnsi" w:hAnsiTheme="minorHAnsi" w:cstheme="minorHAnsi"/>
        </w:rPr>
        <w:t>§2º</w:t>
      </w:r>
      <w:r>
        <w:rPr>
          <w:rFonts w:asciiTheme="minorHAnsi" w:hAnsiTheme="minorHAnsi" w:cstheme="minorHAnsi"/>
        </w:rPr>
        <w:t xml:space="preserve"> </w:t>
      </w:r>
      <w:r w:rsidRPr="0025025B">
        <w:rPr>
          <w:rFonts w:asciiTheme="minorHAnsi" w:hAnsiTheme="minorHAnsi" w:cstheme="minorHAnsi"/>
        </w:rPr>
        <w:t>Somente os docentes efetivos e ativos poderão ser candidatos a representantes do Corpo Docente no Colégio Eleitoral.</w:t>
      </w:r>
      <w:r>
        <w:rPr>
          <w:rFonts w:asciiTheme="minorHAnsi" w:hAnsiTheme="minorHAnsi" w:cstheme="minorHAnsi"/>
        </w:rPr>
        <w:t xml:space="preserve"> </w:t>
      </w:r>
    </w:p>
    <w:p w:rsidR="00696D7C" w:rsidRDefault="00696D7C" w:rsidP="0025025B">
      <w:pPr>
        <w:tabs>
          <w:tab w:val="num" w:pos="709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696D7C" w:rsidRDefault="00696D7C" w:rsidP="00696D7C">
      <w:pPr>
        <w:tabs>
          <w:tab w:val="num" w:pos="709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Seção </w:t>
      </w:r>
      <w:r w:rsidR="00B523CB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V</w:t>
      </w:r>
    </w:p>
    <w:p w:rsidR="0025025B" w:rsidRPr="00696D7C" w:rsidRDefault="0025025B" w:rsidP="00696D7C">
      <w:pPr>
        <w:tabs>
          <w:tab w:val="num" w:pos="709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696D7C">
        <w:rPr>
          <w:rFonts w:asciiTheme="minorHAnsi" w:hAnsiTheme="minorHAnsi" w:cstheme="minorHAnsi"/>
          <w:b/>
        </w:rPr>
        <w:t>Da Inscrição</w:t>
      </w:r>
    </w:p>
    <w:p w:rsidR="0025025B" w:rsidRPr="0025025B" w:rsidRDefault="0025025B" w:rsidP="0025025B">
      <w:pPr>
        <w:tabs>
          <w:tab w:val="num" w:pos="709"/>
        </w:tabs>
        <w:spacing w:after="0" w:line="360" w:lineRule="auto"/>
        <w:jc w:val="both"/>
      </w:pPr>
      <w:r>
        <w:rPr>
          <w:rFonts w:asciiTheme="minorHAnsi" w:hAnsiTheme="minorHAnsi" w:cstheme="minorHAnsi"/>
        </w:rPr>
        <w:tab/>
      </w:r>
      <w:r w:rsidRPr="0025025B">
        <w:rPr>
          <w:b/>
        </w:rPr>
        <w:t xml:space="preserve">Art. </w:t>
      </w:r>
      <w:r w:rsidR="00696D7C">
        <w:rPr>
          <w:rFonts w:asciiTheme="minorHAnsi" w:hAnsiTheme="minorHAnsi" w:cstheme="minorHAnsi"/>
          <w:b/>
        </w:rPr>
        <w:t>8</w:t>
      </w:r>
      <w:r w:rsidR="00696D7C" w:rsidRPr="0025025B">
        <w:rPr>
          <w:rFonts w:asciiTheme="minorHAnsi" w:hAnsiTheme="minorHAnsi" w:cstheme="minorHAnsi"/>
          <w:b/>
        </w:rPr>
        <w:t>º</w:t>
      </w:r>
      <w:r w:rsidR="00696D7C" w:rsidRPr="0025025B">
        <w:rPr>
          <w:b/>
        </w:rPr>
        <w:t xml:space="preserve"> </w:t>
      </w:r>
      <w:r w:rsidRPr="0025025B">
        <w:rPr>
          <w:b/>
        </w:rPr>
        <w:tab/>
      </w:r>
      <w:r w:rsidRPr="0025025B">
        <w:t>Todos os candidatos deverão obrigatoriamente se inscrever com um suplente.</w:t>
      </w:r>
    </w:p>
    <w:p w:rsidR="0025025B" w:rsidRPr="0025025B" w:rsidRDefault="0025025B" w:rsidP="0025025B">
      <w:pPr>
        <w:pStyle w:val="Blockquote"/>
        <w:spacing w:before="0" w:after="0" w:line="360" w:lineRule="auto"/>
        <w:ind w:left="0" w:righ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696D7C">
        <w:rPr>
          <w:rFonts w:asciiTheme="minorHAnsi" w:hAnsiTheme="minorHAnsi" w:cstheme="minorHAnsi"/>
          <w:b/>
          <w:sz w:val="22"/>
          <w:szCs w:val="22"/>
        </w:rPr>
        <w:t>9</w:t>
      </w:r>
      <w:r w:rsidR="00696D7C" w:rsidRPr="0025025B">
        <w:rPr>
          <w:rFonts w:asciiTheme="minorHAnsi" w:hAnsiTheme="minorHAnsi" w:cstheme="minorHAnsi"/>
          <w:b/>
          <w:sz w:val="22"/>
          <w:szCs w:val="22"/>
        </w:rPr>
        <w:t>º</w:t>
      </w:r>
      <w:r w:rsidRPr="0025025B">
        <w:rPr>
          <w:rFonts w:asciiTheme="minorHAnsi" w:hAnsiTheme="minorHAnsi" w:cstheme="minorHAnsi"/>
          <w:b/>
          <w:sz w:val="22"/>
          <w:szCs w:val="22"/>
        </w:rPr>
        <w:tab/>
      </w:r>
      <w:r w:rsidRPr="0025025B">
        <w:rPr>
          <w:rFonts w:asciiTheme="minorHAnsi" w:hAnsiTheme="minorHAnsi" w:cstheme="minorHAnsi"/>
          <w:sz w:val="22"/>
          <w:szCs w:val="22"/>
        </w:rPr>
        <w:t>A Comissão Eleitoral de cada campus homologará as inscrições dos candidatos no prazo máximo de 24 horas após o término do período de inscrição, conforme o calendário eleitoral.</w:t>
      </w:r>
    </w:p>
    <w:p w:rsidR="00696D7C" w:rsidRDefault="00696D7C" w:rsidP="00696D7C">
      <w:pPr>
        <w:pStyle w:val="Tedtulo5"/>
        <w:widowControl w:val="0"/>
        <w:spacing w:line="360" w:lineRule="auto"/>
        <w:jc w:val="center"/>
        <w:rPr>
          <w:rFonts w:asciiTheme="minorHAnsi" w:eastAsia="Calibri" w:hAnsiTheme="minorHAnsi" w:cstheme="minorHAnsi"/>
          <w:b w:val="0"/>
          <w:snapToGrid/>
          <w:color w:val="00000A"/>
          <w:sz w:val="22"/>
          <w:szCs w:val="22"/>
          <w:lang w:eastAsia="en-US"/>
        </w:rPr>
      </w:pPr>
    </w:p>
    <w:p w:rsidR="00696D7C" w:rsidRDefault="0025025B" w:rsidP="00696D7C">
      <w:pPr>
        <w:pStyle w:val="Tedtulo5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sz w:val="22"/>
          <w:szCs w:val="22"/>
        </w:rPr>
        <w:t xml:space="preserve">Seção V </w:t>
      </w:r>
    </w:p>
    <w:p w:rsidR="0025025B" w:rsidRPr="0025025B" w:rsidRDefault="0025025B" w:rsidP="00696D7C">
      <w:pPr>
        <w:pStyle w:val="Tedtulo5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sz w:val="22"/>
          <w:szCs w:val="22"/>
        </w:rPr>
        <w:t>Dos Votantes</w:t>
      </w:r>
    </w:p>
    <w:p w:rsidR="0025025B" w:rsidRPr="0025025B" w:rsidRDefault="0025025B" w:rsidP="0025025B">
      <w:pPr>
        <w:pStyle w:val="Blockquote"/>
        <w:spacing w:before="0" w:after="0" w:line="360" w:lineRule="auto"/>
        <w:ind w:left="0" w:righ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b/>
          <w:sz w:val="22"/>
          <w:szCs w:val="22"/>
        </w:rPr>
        <w:t>Art. 1</w:t>
      </w:r>
      <w:r w:rsidR="00696D7C">
        <w:rPr>
          <w:rFonts w:asciiTheme="minorHAnsi" w:hAnsiTheme="minorHAnsi" w:cstheme="minorHAnsi"/>
          <w:b/>
          <w:sz w:val="22"/>
          <w:szCs w:val="22"/>
        </w:rPr>
        <w:t>0</w:t>
      </w:r>
      <w:r w:rsidRPr="0025025B">
        <w:rPr>
          <w:rFonts w:asciiTheme="minorHAnsi" w:hAnsiTheme="minorHAnsi" w:cstheme="minorHAnsi"/>
          <w:b/>
          <w:sz w:val="22"/>
          <w:szCs w:val="22"/>
        </w:rPr>
        <w:t>.</w:t>
      </w:r>
      <w:r w:rsidRPr="0025025B">
        <w:rPr>
          <w:rFonts w:asciiTheme="minorHAnsi" w:hAnsiTheme="minorHAnsi" w:cstheme="minorHAnsi"/>
          <w:b/>
          <w:sz w:val="22"/>
          <w:szCs w:val="22"/>
        </w:rPr>
        <w:tab/>
      </w:r>
      <w:r w:rsidRPr="0025025B">
        <w:rPr>
          <w:rFonts w:asciiTheme="minorHAnsi" w:hAnsiTheme="minorHAnsi" w:cstheme="minorHAnsi"/>
          <w:sz w:val="22"/>
          <w:szCs w:val="22"/>
        </w:rPr>
        <w:t>Poderão votar todos os servidores do quadro ativo e permanente do Ifes.</w:t>
      </w:r>
    </w:p>
    <w:p w:rsidR="0025025B" w:rsidRPr="0025025B" w:rsidRDefault="0025025B" w:rsidP="00696D7C">
      <w:pPr>
        <w:spacing w:after="0" w:line="360" w:lineRule="auto"/>
        <w:ind w:firstLine="720"/>
        <w:jc w:val="both"/>
        <w:rPr>
          <w:rFonts w:asciiTheme="minorHAnsi" w:hAnsiTheme="minorHAnsi" w:cstheme="minorHAnsi"/>
        </w:rPr>
      </w:pPr>
      <w:r w:rsidRPr="0025025B">
        <w:rPr>
          <w:rFonts w:asciiTheme="minorHAnsi" w:hAnsiTheme="minorHAnsi" w:cstheme="minorHAnsi"/>
          <w:b/>
        </w:rPr>
        <w:t>Art. 1</w:t>
      </w:r>
      <w:r w:rsidR="00696D7C">
        <w:rPr>
          <w:rFonts w:asciiTheme="minorHAnsi" w:hAnsiTheme="minorHAnsi" w:cstheme="minorHAnsi"/>
          <w:b/>
        </w:rPr>
        <w:t>1</w:t>
      </w:r>
      <w:r w:rsidRPr="0025025B">
        <w:rPr>
          <w:rFonts w:asciiTheme="minorHAnsi" w:hAnsiTheme="minorHAnsi" w:cstheme="minorHAnsi"/>
          <w:b/>
        </w:rPr>
        <w:t>.</w:t>
      </w:r>
      <w:r w:rsidRPr="0025025B">
        <w:rPr>
          <w:rFonts w:asciiTheme="minorHAnsi" w:hAnsiTheme="minorHAnsi" w:cstheme="minorHAnsi"/>
          <w:b/>
        </w:rPr>
        <w:tab/>
      </w:r>
      <w:r w:rsidRPr="0025025B">
        <w:rPr>
          <w:rFonts w:asciiTheme="minorHAnsi" w:hAnsiTheme="minorHAnsi" w:cstheme="minorHAnsi"/>
        </w:rPr>
        <w:t>Poderão votar todos os alunos regularmente matriculados nos cursos técnicos, de graduação e de pós-graduação.</w:t>
      </w:r>
    </w:p>
    <w:p w:rsidR="0025025B" w:rsidRPr="0025025B" w:rsidRDefault="0025025B" w:rsidP="0025025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96D7C" w:rsidRDefault="0025025B" w:rsidP="00696D7C">
      <w:pPr>
        <w:pStyle w:val="Tedtulo5"/>
        <w:widowControl w:val="0"/>
        <w:spacing w:line="360" w:lineRule="auto"/>
        <w:ind w:hanging="360"/>
        <w:jc w:val="center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sz w:val="22"/>
          <w:szCs w:val="22"/>
        </w:rPr>
        <w:t xml:space="preserve">Seção VI </w:t>
      </w:r>
    </w:p>
    <w:p w:rsidR="0025025B" w:rsidRPr="0025025B" w:rsidRDefault="0025025B" w:rsidP="00696D7C">
      <w:pPr>
        <w:pStyle w:val="Tedtulo5"/>
        <w:widowControl w:val="0"/>
        <w:spacing w:line="360" w:lineRule="auto"/>
        <w:ind w:hanging="360"/>
        <w:jc w:val="center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sz w:val="22"/>
          <w:szCs w:val="22"/>
        </w:rPr>
        <w:t>Da Votação</w:t>
      </w:r>
    </w:p>
    <w:p w:rsidR="0025025B" w:rsidRPr="00696D7C" w:rsidRDefault="0025025B" w:rsidP="00696D7C">
      <w:pPr>
        <w:pStyle w:val="Blockquote"/>
        <w:spacing w:before="0" w:after="0" w:line="360" w:lineRule="auto"/>
        <w:ind w:left="0" w:right="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6D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Art. 1</w:t>
      </w:r>
      <w:r w:rsidR="00696D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696D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696D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696D7C" w:rsidRPr="00696D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696D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votação se dará por meio eletrônico, no </w:t>
      </w:r>
      <w:proofErr w:type="spellStart"/>
      <w:r w:rsidRPr="00696D7C">
        <w:rPr>
          <w:rFonts w:asciiTheme="minorHAnsi" w:hAnsiTheme="minorHAnsi" w:cstheme="minorHAnsi"/>
          <w:color w:val="000000" w:themeColor="text1"/>
          <w:sz w:val="22"/>
          <w:szCs w:val="22"/>
        </w:rPr>
        <w:t>Sig</w:t>
      </w:r>
      <w:proofErr w:type="spellEnd"/>
      <w:r w:rsidRPr="00696D7C">
        <w:rPr>
          <w:rFonts w:asciiTheme="minorHAnsi" w:hAnsiTheme="minorHAnsi" w:cstheme="minorHAnsi"/>
          <w:color w:val="000000" w:themeColor="text1"/>
          <w:sz w:val="22"/>
          <w:szCs w:val="22"/>
        </w:rPr>
        <w:t>- eleições</w:t>
      </w:r>
    </w:p>
    <w:p w:rsidR="0025025B" w:rsidRPr="0025025B" w:rsidRDefault="00696D7C" w:rsidP="0025025B">
      <w:pPr>
        <w:pStyle w:val="Blockquote"/>
        <w:spacing w:before="0" w:after="0" w:line="360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5025B" w:rsidRPr="0025025B">
        <w:rPr>
          <w:rFonts w:asciiTheme="minorHAnsi" w:hAnsiTheme="minorHAnsi" w:cstheme="minorHAnsi"/>
          <w:b/>
          <w:sz w:val="22"/>
          <w:szCs w:val="22"/>
        </w:rPr>
        <w:t>Art. 1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="0025025B" w:rsidRPr="0025025B">
        <w:rPr>
          <w:rFonts w:asciiTheme="minorHAnsi" w:hAnsiTheme="minorHAnsi" w:cstheme="minorHAnsi"/>
          <w:b/>
          <w:sz w:val="22"/>
          <w:szCs w:val="22"/>
        </w:rPr>
        <w:t>.</w:t>
      </w:r>
      <w:r w:rsidR="0025025B" w:rsidRPr="0025025B">
        <w:rPr>
          <w:rFonts w:asciiTheme="minorHAnsi" w:hAnsiTheme="minorHAnsi" w:cstheme="minorHAnsi"/>
          <w:b/>
          <w:sz w:val="22"/>
          <w:szCs w:val="22"/>
        </w:rPr>
        <w:tab/>
      </w:r>
      <w:r w:rsidR="0025025B" w:rsidRPr="0025025B">
        <w:rPr>
          <w:rFonts w:asciiTheme="minorHAnsi" w:hAnsiTheme="minorHAnsi" w:cstheme="minorHAnsi"/>
          <w:sz w:val="22"/>
          <w:szCs w:val="22"/>
        </w:rPr>
        <w:t xml:space="preserve">O horário de </w:t>
      </w:r>
      <w:proofErr w:type="gramStart"/>
      <w:r w:rsidR="0025025B" w:rsidRPr="0025025B">
        <w:rPr>
          <w:rFonts w:asciiTheme="minorHAnsi" w:hAnsiTheme="minorHAnsi" w:cstheme="minorHAnsi"/>
          <w:sz w:val="22"/>
          <w:szCs w:val="22"/>
        </w:rPr>
        <w:t>votação</w:t>
      </w:r>
      <w:r>
        <w:rPr>
          <w:rFonts w:asciiTheme="minorHAnsi" w:hAnsiTheme="minorHAnsi" w:cstheme="minorHAnsi"/>
          <w:sz w:val="22"/>
          <w:szCs w:val="22"/>
        </w:rPr>
        <w:t xml:space="preserve">  será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7:30 às 21:00</w:t>
      </w:r>
      <w:r w:rsidR="0025025B" w:rsidRPr="0025025B">
        <w:rPr>
          <w:rFonts w:asciiTheme="minorHAnsi" w:hAnsiTheme="minorHAnsi" w:cstheme="minorHAnsi"/>
          <w:sz w:val="22"/>
          <w:szCs w:val="22"/>
        </w:rPr>
        <w:t>.</w:t>
      </w:r>
    </w:p>
    <w:p w:rsidR="0025025B" w:rsidRPr="0025025B" w:rsidRDefault="0025025B" w:rsidP="00696D7C">
      <w:pPr>
        <w:pStyle w:val="Blockquote"/>
        <w:spacing w:before="0" w:after="0" w:line="360" w:lineRule="auto"/>
        <w:ind w:left="0" w:righ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b/>
          <w:sz w:val="22"/>
          <w:szCs w:val="22"/>
        </w:rPr>
        <w:t>Art. 1</w:t>
      </w:r>
      <w:r w:rsidR="00696D7C">
        <w:rPr>
          <w:rFonts w:asciiTheme="minorHAnsi" w:hAnsiTheme="minorHAnsi" w:cstheme="minorHAnsi"/>
          <w:b/>
          <w:sz w:val="22"/>
          <w:szCs w:val="22"/>
        </w:rPr>
        <w:t>4</w:t>
      </w:r>
      <w:r w:rsidRPr="0025025B">
        <w:rPr>
          <w:rFonts w:asciiTheme="minorHAnsi" w:hAnsiTheme="minorHAnsi" w:cstheme="minorHAnsi"/>
          <w:b/>
          <w:sz w:val="22"/>
          <w:szCs w:val="22"/>
        </w:rPr>
        <w:t>.</w:t>
      </w:r>
      <w:r w:rsidRPr="0025025B">
        <w:rPr>
          <w:rFonts w:asciiTheme="minorHAnsi" w:hAnsiTheme="minorHAnsi" w:cstheme="minorHAnsi"/>
          <w:b/>
          <w:sz w:val="22"/>
          <w:szCs w:val="22"/>
        </w:rPr>
        <w:tab/>
      </w:r>
      <w:r w:rsidRPr="0025025B">
        <w:rPr>
          <w:rFonts w:asciiTheme="minorHAnsi" w:hAnsiTheme="minorHAnsi" w:cstheme="minorHAnsi"/>
          <w:sz w:val="22"/>
          <w:szCs w:val="22"/>
        </w:rPr>
        <w:t>O voto será por chapa (1 titular e 1 suplente).</w:t>
      </w:r>
    </w:p>
    <w:p w:rsidR="00696D7C" w:rsidRDefault="0025025B" w:rsidP="00696D7C">
      <w:pPr>
        <w:pStyle w:val="Blockquote"/>
        <w:spacing w:before="0" w:after="0" w:line="360" w:lineRule="auto"/>
        <w:ind w:left="0" w:righ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b/>
          <w:sz w:val="22"/>
          <w:szCs w:val="22"/>
        </w:rPr>
        <w:t>Art. 1</w:t>
      </w:r>
      <w:r w:rsidR="00696D7C">
        <w:rPr>
          <w:rFonts w:asciiTheme="minorHAnsi" w:hAnsiTheme="minorHAnsi" w:cstheme="minorHAnsi"/>
          <w:b/>
          <w:sz w:val="22"/>
          <w:szCs w:val="22"/>
        </w:rPr>
        <w:t>5</w:t>
      </w:r>
      <w:r w:rsidRPr="0025025B">
        <w:rPr>
          <w:rFonts w:asciiTheme="minorHAnsi" w:hAnsiTheme="minorHAnsi" w:cstheme="minorHAnsi"/>
          <w:b/>
          <w:sz w:val="22"/>
          <w:szCs w:val="22"/>
        </w:rPr>
        <w:t>.</w:t>
      </w:r>
      <w:r w:rsidRPr="0025025B">
        <w:rPr>
          <w:rFonts w:asciiTheme="minorHAnsi" w:hAnsiTheme="minorHAnsi" w:cstheme="minorHAnsi"/>
          <w:b/>
          <w:sz w:val="22"/>
          <w:szCs w:val="22"/>
        </w:rPr>
        <w:tab/>
      </w:r>
      <w:r w:rsidRPr="0025025B">
        <w:rPr>
          <w:rFonts w:asciiTheme="minorHAnsi" w:hAnsiTheme="minorHAnsi" w:cstheme="minorHAnsi"/>
          <w:sz w:val="22"/>
          <w:szCs w:val="22"/>
        </w:rPr>
        <w:t>Será eleita em cada campus 1 chapa por segmento para cada fração de mil alunos.</w:t>
      </w:r>
    </w:p>
    <w:p w:rsidR="0025025B" w:rsidRPr="0025025B" w:rsidRDefault="0025025B" w:rsidP="00696D7C">
      <w:pPr>
        <w:pStyle w:val="Blockquote"/>
        <w:spacing w:before="0" w:after="0" w:line="360" w:lineRule="auto"/>
        <w:ind w:left="0" w:right="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 1</w:t>
      </w:r>
      <w:r w:rsidR="00696D7C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5025B">
        <w:rPr>
          <w:rFonts w:asciiTheme="minorHAnsi" w:hAnsiTheme="minorHAnsi" w:cstheme="minorHAnsi"/>
          <w:sz w:val="22"/>
          <w:szCs w:val="22"/>
        </w:rPr>
        <w:t>Para o voto ser considerado válido o eleitor deverá votar em, no mínimo, uma das chapas candidatas a representante do seu segmento e no máximo no número total de chapas a serem eleitas para o seu segmento/campus.</w:t>
      </w:r>
    </w:p>
    <w:p w:rsidR="0025025B" w:rsidRDefault="0025025B" w:rsidP="00696D7C">
      <w:pPr>
        <w:pStyle w:val="Blockquote"/>
        <w:spacing w:before="0" w:after="0" w:line="360" w:lineRule="auto"/>
        <w:ind w:left="0" w:righ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025B">
        <w:rPr>
          <w:rFonts w:asciiTheme="minorHAnsi" w:hAnsiTheme="minorHAnsi" w:cstheme="minorHAnsi"/>
          <w:b/>
          <w:sz w:val="22"/>
          <w:szCs w:val="22"/>
        </w:rPr>
        <w:t>Art. 1</w:t>
      </w:r>
      <w:r w:rsidR="00696D7C">
        <w:rPr>
          <w:rFonts w:asciiTheme="minorHAnsi" w:hAnsiTheme="minorHAnsi" w:cstheme="minorHAnsi"/>
          <w:b/>
          <w:sz w:val="22"/>
          <w:szCs w:val="22"/>
        </w:rPr>
        <w:t>7</w:t>
      </w:r>
      <w:r w:rsidRPr="0025025B">
        <w:rPr>
          <w:rFonts w:asciiTheme="minorHAnsi" w:hAnsiTheme="minorHAnsi" w:cstheme="minorHAnsi"/>
          <w:b/>
          <w:sz w:val="22"/>
          <w:szCs w:val="22"/>
        </w:rPr>
        <w:t>.</w:t>
      </w:r>
      <w:r w:rsidRPr="0025025B">
        <w:rPr>
          <w:rFonts w:asciiTheme="minorHAnsi" w:hAnsiTheme="minorHAnsi" w:cstheme="minorHAnsi"/>
          <w:b/>
          <w:sz w:val="22"/>
          <w:szCs w:val="22"/>
        </w:rPr>
        <w:tab/>
      </w:r>
      <w:r w:rsidRPr="0025025B">
        <w:rPr>
          <w:rFonts w:asciiTheme="minorHAnsi" w:hAnsiTheme="minorHAnsi" w:cstheme="minorHAnsi"/>
          <w:sz w:val="22"/>
          <w:szCs w:val="22"/>
        </w:rPr>
        <w:t>Serão declarados vencedores os candidatos das chapas mais votadas (maioria simples).</w:t>
      </w:r>
    </w:p>
    <w:p w:rsidR="00B523CB" w:rsidRDefault="00B523CB" w:rsidP="00B523CB">
      <w:pPr>
        <w:pStyle w:val="Blockquote"/>
        <w:spacing w:before="0" w:after="0" w:line="360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:rsidR="00B523CB" w:rsidRPr="00B523CB" w:rsidRDefault="00B523CB" w:rsidP="00B523CB">
      <w:pPr>
        <w:pStyle w:val="Blockquote"/>
        <w:spacing w:before="0" w:after="0" w:line="360" w:lineRule="auto"/>
        <w:ind w:left="0" w:righ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3CB">
        <w:rPr>
          <w:rFonts w:asciiTheme="minorHAnsi" w:hAnsiTheme="minorHAnsi" w:cstheme="minorHAnsi"/>
          <w:b/>
          <w:sz w:val="22"/>
          <w:szCs w:val="22"/>
        </w:rPr>
        <w:t>Seção VII</w:t>
      </w:r>
    </w:p>
    <w:p w:rsidR="00B523CB" w:rsidRPr="00B523CB" w:rsidRDefault="00B523CB" w:rsidP="00B523CB">
      <w:pPr>
        <w:pStyle w:val="Blockquote"/>
        <w:spacing w:before="0" w:after="0" w:line="360" w:lineRule="auto"/>
        <w:ind w:left="0" w:righ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3CB">
        <w:rPr>
          <w:rFonts w:asciiTheme="minorHAnsi" w:hAnsiTheme="minorHAnsi" w:cstheme="minorHAnsi"/>
          <w:b/>
          <w:sz w:val="22"/>
          <w:szCs w:val="22"/>
        </w:rPr>
        <w:t>Do Calendário Eleitoral</w:t>
      </w:r>
    </w:p>
    <w:p w:rsidR="00B523CB" w:rsidRDefault="00B523CB" w:rsidP="00B523CB">
      <w:pPr>
        <w:pStyle w:val="Blockquote"/>
        <w:spacing w:before="0" w:after="0" w:line="360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523CB" w:rsidRPr="00B523CB" w:rsidTr="00B523CB">
        <w:tc>
          <w:tcPr>
            <w:tcW w:w="3209" w:type="dxa"/>
          </w:tcPr>
          <w:p w:rsidR="00B523CB" w:rsidRPr="00B523CB" w:rsidRDefault="00B523CB" w:rsidP="00B523CB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b/>
                <w:sz w:val="22"/>
                <w:szCs w:val="22"/>
              </w:rPr>
              <w:t>Evento</w:t>
            </w:r>
          </w:p>
        </w:tc>
        <w:tc>
          <w:tcPr>
            <w:tcW w:w="3209" w:type="dxa"/>
          </w:tcPr>
          <w:p w:rsidR="00B523CB" w:rsidRPr="00B523CB" w:rsidRDefault="00B523CB" w:rsidP="00B523CB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3210" w:type="dxa"/>
          </w:tcPr>
          <w:p w:rsidR="00B523CB" w:rsidRPr="00B523CB" w:rsidRDefault="00B523CB" w:rsidP="00B523CB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</w:tr>
      <w:tr w:rsidR="00B523CB" w:rsidRPr="00B523CB" w:rsidTr="00B523CB">
        <w:tc>
          <w:tcPr>
            <w:tcW w:w="3209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Divulgação do Processo Eleitoral</w:t>
            </w:r>
          </w:p>
        </w:tc>
        <w:tc>
          <w:tcPr>
            <w:tcW w:w="3209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05/10/2020</w:t>
            </w:r>
          </w:p>
        </w:tc>
        <w:tc>
          <w:tcPr>
            <w:tcW w:w="3210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Site campi e e-mails institucionais</w:t>
            </w:r>
          </w:p>
        </w:tc>
      </w:tr>
      <w:tr w:rsidR="00B523CB" w:rsidRPr="00B523CB" w:rsidTr="00B523CB">
        <w:tc>
          <w:tcPr>
            <w:tcW w:w="3209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Inscrições das Chapas</w:t>
            </w:r>
          </w:p>
        </w:tc>
        <w:tc>
          <w:tcPr>
            <w:tcW w:w="3209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13 a 16/10/2020</w:t>
            </w:r>
          </w:p>
        </w:tc>
        <w:tc>
          <w:tcPr>
            <w:tcW w:w="3210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8390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mail e Sipac</w:t>
            </w:r>
          </w:p>
        </w:tc>
      </w:tr>
      <w:tr w:rsidR="00B523CB" w:rsidRPr="00B523CB" w:rsidTr="00B523CB">
        <w:tc>
          <w:tcPr>
            <w:tcW w:w="3209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Homologação das inscrições</w:t>
            </w:r>
          </w:p>
        </w:tc>
        <w:tc>
          <w:tcPr>
            <w:tcW w:w="3209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20/10/2020</w:t>
            </w:r>
          </w:p>
        </w:tc>
        <w:tc>
          <w:tcPr>
            <w:tcW w:w="3210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Portaria DG</w:t>
            </w:r>
          </w:p>
        </w:tc>
      </w:tr>
      <w:tr w:rsidR="00B523CB" w:rsidRPr="00B523CB" w:rsidTr="00B523CB">
        <w:tc>
          <w:tcPr>
            <w:tcW w:w="3209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Votação</w:t>
            </w:r>
          </w:p>
        </w:tc>
        <w:tc>
          <w:tcPr>
            <w:tcW w:w="3209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23/10/2020</w:t>
            </w:r>
          </w:p>
        </w:tc>
        <w:tc>
          <w:tcPr>
            <w:tcW w:w="3210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Sig</w:t>
            </w:r>
            <w:proofErr w:type="spellEnd"/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-eleições 7:30 as 21:00</w:t>
            </w:r>
          </w:p>
        </w:tc>
      </w:tr>
      <w:tr w:rsidR="00B523CB" w:rsidRPr="00B523CB" w:rsidTr="00B523CB">
        <w:tc>
          <w:tcPr>
            <w:tcW w:w="3209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Homologação dos Resultados</w:t>
            </w:r>
          </w:p>
        </w:tc>
        <w:tc>
          <w:tcPr>
            <w:tcW w:w="3209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26/10/2020</w:t>
            </w:r>
          </w:p>
        </w:tc>
        <w:tc>
          <w:tcPr>
            <w:tcW w:w="3210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Portaria DG</w:t>
            </w:r>
          </w:p>
        </w:tc>
      </w:tr>
      <w:tr w:rsidR="00B523CB" w:rsidRPr="00B523CB" w:rsidTr="00B523CB">
        <w:tc>
          <w:tcPr>
            <w:tcW w:w="3209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Divulgação dos Resultados</w:t>
            </w:r>
          </w:p>
        </w:tc>
        <w:tc>
          <w:tcPr>
            <w:tcW w:w="3209" w:type="dxa"/>
          </w:tcPr>
          <w:p w:rsidR="00B523CB" w:rsidRPr="00B523CB" w:rsidRDefault="00B523CB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23CB">
              <w:rPr>
                <w:rFonts w:asciiTheme="minorHAnsi" w:hAnsiTheme="minorHAnsi" w:cstheme="minorHAnsi"/>
                <w:sz w:val="22"/>
                <w:szCs w:val="22"/>
              </w:rPr>
              <w:t>26/10/2020</w:t>
            </w:r>
          </w:p>
        </w:tc>
        <w:tc>
          <w:tcPr>
            <w:tcW w:w="3210" w:type="dxa"/>
          </w:tcPr>
          <w:p w:rsidR="00B523CB" w:rsidRPr="00B523CB" w:rsidRDefault="0048390E" w:rsidP="0048390E">
            <w:pPr>
              <w:pStyle w:val="Blockquote"/>
              <w:spacing w:before="0" w:after="0" w:line="360" w:lineRule="auto"/>
              <w:ind w:left="0"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 e notí</w:t>
            </w:r>
            <w:r w:rsidR="00B523CB" w:rsidRPr="00B523CB">
              <w:rPr>
                <w:rFonts w:asciiTheme="minorHAnsi" w:hAnsiTheme="minorHAnsi" w:cstheme="minorHAnsi"/>
                <w:sz w:val="22"/>
                <w:szCs w:val="22"/>
              </w:rPr>
              <w:t>cias site</w:t>
            </w:r>
          </w:p>
        </w:tc>
      </w:tr>
    </w:tbl>
    <w:p w:rsidR="00B523CB" w:rsidRPr="00B523CB" w:rsidRDefault="00B523CB" w:rsidP="00B523CB">
      <w:pPr>
        <w:pStyle w:val="Blockquote"/>
        <w:spacing w:before="0" w:after="0" w:line="360" w:lineRule="auto"/>
        <w:ind w:left="0" w:right="0"/>
        <w:jc w:val="both"/>
        <w:rPr>
          <w:rFonts w:asciiTheme="minorHAnsi" w:hAnsiTheme="minorHAnsi" w:cstheme="minorHAnsi"/>
          <w:sz w:val="22"/>
          <w:szCs w:val="22"/>
        </w:rPr>
      </w:pPr>
    </w:p>
    <w:p w:rsidR="00F25A28" w:rsidRDefault="00F25A28" w:rsidP="0025025B">
      <w:pPr>
        <w:pStyle w:val="Corpodotexto"/>
        <w:spacing w:after="0" w:line="360" w:lineRule="auto"/>
        <w:jc w:val="center"/>
        <w:rPr>
          <w:b/>
          <w:bCs/>
          <w:highlight w:val="white"/>
        </w:rPr>
      </w:pPr>
    </w:p>
    <w:p w:rsidR="00F25A28" w:rsidRDefault="00F25A28">
      <w:pPr>
        <w:tabs>
          <w:tab w:val="left" w:pos="225"/>
        </w:tabs>
        <w:spacing w:after="0" w:line="360" w:lineRule="auto"/>
        <w:jc w:val="center"/>
      </w:pPr>
      <w:bookmarkStart w:id="0" w:name="_GoBack"/>
      <w:bookmarkEnd w:id="0"/>
    </w:p>
    <w:sectPr w:rsidR="00F25A28">
      <w:headerReference w:type="default" r:id="rId8"/>
      <w:pgSz w:w="11906" w:h="16838"/>
      <w:pgMar w:top="3117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28" w:rsidRDefault="00A27328">
      <w:pPr>
        <w:spacing w:after="0" w:line="240" w:lineRule="auto"/>
      </w:pPr>
      <w:r>
        <w:separator/>
      </w:r>
    </w:p>
  </w:endnote>
  <w:endnote w:type="continuationSeparator" w:id="0">
    <w:p w:rsidR="00A27328" w:rsidRDefault="00A2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28" w:rsidRDefault="00A27328">
      <w:pPr>
        <w:spacing w:after="0" w:line="240" w:lineRule="auto"/>
      </w:pPr>
      <w:r>
        <w:separator/>
      </w:r>
    </w:p>
  </w:footnote>
  <w:footnote w:type="continuationSeparator" w:id="0">
    <w:p w:rsidR="00A27328" w:rsidRDefault="00A2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28" w:rsidRDefault="00A27328">
    <w:pPr>
      <w:pStyle w:val="Cabealho"/>
      <w:jc w:val="center"/>
    </w:pPr>
    <w:r>
      <w:object w:dxaOrig="795" w:dyaOrig="855">
        <v:shape id="ole_rId1" o:spid="_x0000_i1025" style="width:39.45pt;height:42.5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61667730" r:id="rId2"/>
      </w:object>
    </w:r>
  </w:p>
  <w:p w:rsidR="00F25A28" w:rsidRDefault="00A27328">
    <w:pPr>
      <w:pStyle w:val="Ttulo1"/>
      <w:numPr>
        <w:ilvl w:val="0"/>
        <w:numId w:val="2"/>
      </w:numPr>
      <w:spacing w:line="276" w:lineRule="auto"/>
      <w:rPr>
        <w:rFonts w:ascii="Calibri" w:hAnsi="Calibri" w:cs="Calibri"/>
      </w:rPr>
    </w:pPr>
    <w:r>
      <w:rPr>
        <w:rFonts w:ascii="Calibri" w:hAnsi="Calibri" w:cs="Calibri"/>
      </w:rPr>
      <w:t>MINISTÉRIO DA EDUCAÇÃO</w:t>
    </w:r>
  </w:p>
  <w:p w:rsidR="00F25A28" w:rsidRDefault="00A27328">
    <w:pPr>
      <w:pStyle w:val="Ttulo2"/>
      <w:numPr>
        <w:ilvl w:val="1"/>
        <w:numId w:val="2"/>
      </w:numPr>
      <w:spacing w:line="276" w:lineRule="auto"/>
      <w:rPr>
        <w:rFonts w:ascii="Calibri" w:hAnsi="Calibri" w:cs="Calibri"/>
        <w:b w:val="0"/>
      </w:rPr>
    </w:pPr>
    <w:r>
      <w:rPr>
        <w:rFonts w:ascii="Calibri" w:hAnsi="Calibri" w:cs="Calibri"/>
        <w:b w:val="0"/>
      </w:rPr>
      <w:t>INSTITUTO FEDERAL DO ESPÍRITO SANTO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551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42F4BCD"/>
    <w:multiLevelType w:val="multilevel"/>
    <w:tmpl w:val="579A47E2"/>
    <w:lvl w:ilvl="0">
      <w:start w:val="1"/>
      <w:numFmt w:val="upperRoman"/>
      <w:lvlText w:val="%1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A560C"/>
    <w:multiLevelType w:val="multilevel"/>
    <w:tmpl w:val="8402A9F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0A66EDD"/>
    <w:multiLevelType w:val="singleLevel"/>
    <w:tmpl w:val="D75C6162"/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4">
    <w:nsid w:val="51660B75"/>
    <w:multiLevelType w:val="multilevel"/>
    <w:tmpl w:val="78803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28"/>
    <w:rsid w:val="0025025B"/>
    <w:rsid w:val="0048390E"/>
    <w:rsid w:val="00696D7C"/>
    <w:rsid w:val="00A27328"/>
    <w:rsid w:val="00B523CB"/>
    <w:rsid w:val="00F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C9BAC2-FB7A-4446-A440-6271023A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1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4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  <w:sz w:val="24"/>
    </w:rPr>
  </w:style>
  <w:style w:type="character" w:customStyle="1" w:styleId="ListLabel4">
    <w:name w:val="ListLabel 4"/>
    <w:qFormat/>
    <w:rPr>
      <w:rFonts w:cs="Wingdings"/>
      <w:sz w:val="24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  <w:sz w:val="24"/>
    </w:rPr>
  </w:style>
  <w:style w:type="character" w:customStyle="1" w:styleId="ListLabel7">
    <w:name w:val="ListLabel 7"/>
    <w:qFormat/>
    <w:rPr>
      <w:rFonts w:cs="Wingdings"/>
      <w:sz w:val="24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  <w:sz w:val="24"/>
    </w:rPr>
  </w:style>
  <w:style w:type="character" w:customStyle="1" w:styleId="ListLabel10">
    <w:name w:val="ListLabel 10"/>
    <w:qFormat/>
    <w:rPr>
      <w:rFonts w:cs="Wingdings"/>
      <w:sz w:val="24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  <w:sz w:val="24"/>
    </w:rPr>
  </w:style>
  <w:style w:type="character" w:customStyle="1" w:styleId="ListLabel13">
    <w:name w:val="ListLabel 13"/>
    <w:qFormat/>
    <w:rPr>
      <w:rFonts w:cs="Wingdings"/>
      <w:sz w:val="24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Courier New"/>
      <w:sz w:val="24"/>
    </w:rPr>
  </w:style>
  <w:style w:type="character" w:customStyle="1" w:styleId="ListLabel16">
    <w:name w:val="ListLabel 16"/>
    <w:qFormat/>
    <w:rPr>
      <w:rFonts w:cs="Wingdings"/>
      <w:sz w:val="24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Courier New"/>
      <w:sz w:val="24"/>
    </w:rPr>
  </w:style>
  <w:style w:type="character" w:customStyle="1" w:styleId="ListLabel19">
    <w:name w:val="ListLabel 19"/>
    <w:qFormat/>
    <w:rPr>
      <w:rFonts w:cs="Wingdings"/>
      <w:sz w:val="24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  <w:sz w:val="24"/>
    </w:rPr>
  </w:style>
  <w:style w:type="character" w:customStyle="1" w:styleId="ListLabel22">
    <w:name w:val="ListLabel 22"/>
    <w:qFormat/>
    <w:rPr>
      <w:rFonts w:cs="Wingdings"/>
      <w:sz w:val="24"/>
    </w:rPr>
  </w:style>
  <w:style w:type="character" w:customStyle="1" w:styleId="ListLabel23">
    <w:name w:val="ListLabel 23"/>
    <w:qFormat/>
    <w:rPr>
      <w:rFonts w:cs="Symbol"/>
      <w:sz w:val="24"/>
    </w:rPr>
  </w:style>
  <w:style w:type="character" w:customStyle="1" w:styleId="ListLabel24">
    <w:name w:val="ListLabel 24"/>
    <w:qFormat/>
    <w:rPr>
      <w:rFonts w:cs="Courier New"/>
      <w:sz w:val="24"/>
    </w:rPr>
  </w:style>
  <w:style w:type="character" w:customStyle="1" w:styleId="ListLabel25">
    <w:name w:val="ListLabel 25"/>
    <w:qFormat/>
    <w:rPr>
      <w:rFonts w:cs="Wingdings"/>
      <w:sz w:val="24"/>
    </w:rPr>
  </w:style>
  <w:style w:type="character" w:customStyle="1" w:styleId="ListLabel26">
    <w:name w:val="ListLabel 26"/>
    <w:qFormat/>
    <w:rPr>
      <w:rFonts w:cs="Symbol"/>
      <w:sz w:val="24"/>
    </w:rPr>
  </w:style>
  <w:style w:type="character" w:customStyle="1" w:styleId="ListLabel27">
    <w:name w:val="ListLabel 27"/>
    <w:qFormat/>
    <w:rPr>
      <w:rFonts w:cs="Courier New"/>
      <w:sz w:val="24"/>
    </w:rPr>
  </w:style>
  <w:style w:type="character" w:customStyle="1" w:styleId="ListLabel28">
    <w:name w:val="ListLabel 28"/>
    <w:qFormat/>
    <w:rPr>
      <w:rFonts w:cs="Wingdings"/>
      <w:sz w:val="24"/>
    </w:rPr>
  </w:style>
  <w:style w:type="character" w:customStyle="1" w:styleId="ListLabel29">
    <w:name w:val="ListLabel 29"/>
    <w:qFormat/>
    <w:rPr>
      <w:rFonts w:ascii="Calibri" w:hAnsi="Calibri" w:cs="Symbol"/>
      <w:sz w:val="24"/>
    </w:rPr>
  </w:style>
  <w:style w:type="character" w:customStyle="1" w:styleId="ListLabel30">
    <w:name w:val="ListLabel 30"/>
    <w:qFormat/>
    <w:rPr>
      <w:rFonts w:cs="Courier New"/>
      <w:sz w:val="24"/>
    </w:rPr>
  </w:style>
  <w:style w:type="character" w:customStyle="1" w:styleId="ListLabel31">
    <w:name w:val="ListLabel 31"/>
    <w:qFormat/>
    <w:rPr>
      <w:rFonts w:cs="Wingdings"/>
      <w:sz w:val="24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  <w:sz w:val="24"/>
    </w:rPr>
  </w:style>
  <w:style w:type="character" w:customStyle="1" w:styleId="ListLabel34">
    <w:name w:val="ListLabel 34"/>
    <w:qFormat/>
    <w:rPr>
      <w:rFonts w:cs="Wingdings"/>
      <w:sz w:val="24"/>
    </w:rPr>
  </w:style>
  <w:style w:type="character" w:customStyle="1" w:styleId="ListLabel35">
    <w:name w:val="ListLabel 35"/>
    <w:qFormat/>
    <w:rPr>
      <w:rFonts w:cs="Wingdings"/>
      <w:sz w:val="24"/>
    </w:rPr>
  </w:style>
  <w:style w:type="character" w:customStyle="1" w:styleId="ListLabel36">
    <w:name w:val="ListLabel 36"/>
    <w:qFormat/>
    <w:rPr>
      <w:rFonts w:cs="Wingdings"/>
      <w:sz w:val="24"/>
    </w:rPr>
  </w:style>
  <w:style w:type="character" w:customStyle="1" w:styleId="ListLabel37">
    <w:name w:val="ListLabel 37"/>
    <w:qFormat/>
    <w:rPr>
      <w:rFonts w:cs="Wingdings"/>
      <w:sz w:val="24"/>
    </w:rPr>
  </w:style>
  <w:style w:type="character" w:customStyle="1" w:styleId="ListLabel38">
    <w:name w:val="ListLabel 38"/>
    <w:qFormat/>
    <w:rPr>
      <w:rFonts w:cs="Wingdings"/>
      <w:sz w:val="24"/>
    </w:rPr>
  </w:style>
  <w:style w:type="character" w:customStyle="1" w:styleId="ListLabel39">
    <w:name w:val="ListLabel 39"/>
    <w:qFormat/>
    <w:rPr>
      <w:rFonts w:cs="Wingdings"/>
      <w:sz w:val="24"/>
    </w:rPr>
  </w:style>
  <w:style w:type="character" w:customStyle="1" w:styleId="ListLabel40">
    <w:name w:val="ListLabel 40"/>
    <w:qFormat/>
    <w:rPr>
      <w:rFonts w:cs="Wingdings"/>
      <w:sz w:val="24"/>
    </w:rPr>
  </w:style>
  <w:style w:type="character" w:customStyle="1" w:styleId="ListLabel41">
    <w:name w:val="ListLabel 41"/>
    <w:qFormat/>
    <w:rPr>
      <w:rFonts w:cs="Symbol"/>
      <w:sz w:val="24"/>
    </w:rPr>
  </w:style>
  <w:style w:type="character" w:customStyle="1" w:styleId="ListLabel42">
    <w:name w:val="ListLabel 42"/>
    <w:qFormat/>
    <w:rPr>
      <w:rFonts w:cs="Courier New"/>
      <w:sz w:val="24"/>
    </w:rPr>
  </w:style>
  <w:style w:type="character" w:customStyle="1" w:styleId="ListLabel43">
    <w:name w:val="ListLabel 43"/>
    <w:qFormat/>
    <w:rPr>
      <w:rFonts w:cs="Wingdings"/>
      <w:sz w:val="24"/>
    </w:rPr>
  </w:style>
  <w:style w:type="character" w:customStyle="1" w:styleId="ListLabel44">
    <w:name w:val="ListLabel 44"/>
    <w:qFormat/>
    <w:rPr>
      <w:rFonts w:cs="Wingdings"/>
      <w:sz w:val="24"/>
    </w:rPr>
  </w:style>
  <w:style w:type="character" w:customStyle="1" w:styleId="ListLabel45">
    <w:name w:val="ListLabel 45"/>
    <w:qFormat/>
    <w:rPr>
      <w:rFonts w:cs="Wingdings"/>
      <w:sz w:val="24"/>
    </w:rPr>
  </w:style>
  <w:style w:type="character" w:customStyle="1" w:styleId="ListLabel46">
    <w:name w:val="ListLabel 46"/>
    <w:qFormat/>
    <w:rPr>
      <w:rFonts w:cs="Wingdings"/>
      <w:sz w:val="24"/>
    </w:rPr>
  </w:style>
  <w:style w:type="character" w:customStyle="1" w:styleId="ListLabel47">
    <w:name w:val="ListLabel 47"/>
    <w:qFormat/>
    <w:rPr>
      <w:rFonts w:cs="Wingdings"/>
      <w:sz w:val="24"/>
    </w:rPr>
  </w:style>
  <w:style w:type="character" w:customStyle="1" w:styleId="ListLabel48">
    <w:name w:val="ListLabel 48"/>
    <w:qFormat/>
    <w:rPr>
      <w:rFonts w:cs="Wingdings"/>
      <w:sz w:val="24"/>
    </w:rPr>
  </w:style>
  <w:style w:type="character" w:customStyle="1" w:styleId="ListLabel49">
    <w:name w:val="ListLabel 49"/>
    <w:qFormat/>
    <w:rPr>
      <w:rFonts w:cs="Wingdings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asciiTheme="minorHAnsi" w:eastAsiaTheme="minorHAnsi" w:hAnsiTheme="minorHAnsi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56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250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25B"/>
    <w:rPr>
      <w:rFonts w:ascii="Calibri" w:eastAsia="Calibri" w:hAnsi="Calibri"/>
      <w:color w:val="00000A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5025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5025B"/>
    <w:rPr>
      <w:rFonts w:ascii="Calibri" w:eastAsia="Calibri" w:hAnsi="Calibri"/>
      <w:color w:val="00000A"/>
      <w:sz w:val="22"/>
    </w:rPr>
  </w:style>
  <w:style w:type="paragraph" w:customStyle="1" w:styleId="Blockquote">
    <w:name w:val="Blockquote"/>
    <w:basedOn w:val="Normal"/>
    <w:rsid w:val="0025025B"/>
    <w:pPr>
      <w:suppressAutoHyphens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color w:val="auto"/>
      <w:sz w:val="24"/>
      <w:szCs w:val="20"/>
      <w:lang/>
    </w:rPr>
  </w:style>
  <w:style w:type="paragraph" w:customStyle="1" w:styleId="Tedtulo3">
    <w:name w:val="Tíedtulo 3"/>
    <w:basedOn w:val="Normal"/>
    <w:next w:val="Normal"/>
    <w:rsid w:val="0025025B"/>
    <w:pPr>
      <w:keepNext/>
      <w:suppressAutoHyphens w:val="0"/>
      <w:spacing w:after="0" w:line="240" w:lineRule="auto"/>
      <w:jc w:val="center"/>
    </w:pPr>
    <w:rPr>
      <w:rFonts w:ascii="Arial" w:eastAsia="Times New Roman" w:hAnsi="Times New Roman" w:cs="Times New Roman"/>
      <w:snapToGrid w:val="0"/>
      <w:color w:val="auto"/>
      <w:sz w:val="24"/>
      <w:szCs w:val="20"/>
      <w:lang w:eastAsia="pt-BR"/>
    </w:rPr>
  </w:style>
  <w:style w:type="paragraph" w:customStyle="1" w:styleId="Tedtulo4">
    <w:name w:val="Tíedtulo 4"/>
    <w:basedOn w:val="Normal"/>
    <w:next w:val="Normal"/>
    <w:rsid w:val="0025025B"/>
    <w:pPr>
      <w:keepNext/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auto"/>
      <w:sz w:val="24"/>
      <w:szCs w:val="20"/>
      <w:lang w:eastAsia="pt-BR"/>
    </w:rPr>
  </w:style>
  <w:style w:type="paragraph" w:customStyle="1" w:styleId="Tedtulo5">
    <w:name w:val="Tíedtulo 5"/>
    <w:basedOn w:val="Normal"/>
    <w:next w:val="Normal"/>
    <w:rsid w:val="0025025B"/>
    <w:pPr>
      <w:keepNext/>
      <w:numPr>
        <w:ilvl w:val="4"/>
      </w:numPr>
      <w:suppressAutoHyphens w:val="0"/>
      <w:spacing w:after="0" w:line="240" w:lineRule="auto"/>
      <w:jc w:val="both"/>
      <w:outlineLvl w:val="4"/>
    </w:pPr>
    <w:rPr>
      <w:rFonts w:ascii="Arial" w:eastAsia="Times New Roman" w:hAnsi="Times New Roman" w:cs="Times New Roman"/>
      <w:b/>
      <w:snapToGrid w:val="0"/>
      <w:color w:val="auto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5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F686-AF52-4182-BE25-D010D894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Alessandro</cp:lastModifiedBy>
  <cp:revision>13</cp:revision>
  <dcterms:created xsi:type="dcterms:W3CDTF">2020-05-13T16:47:00Z</dcterms:created>
  <dcterms:modified xsi:type="dcterms:W3CDTF">2020-09-15T12:36:00Z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